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1F1F1"/>
        <w:spacing w:line="375" w:lineRule="atLeast"/>
        <w:rPr>
          <w:rFonts w:ascii="Arial" w:hAnsi="Arial" w:eastAsia="宋体" w:cs="Arial"/>
          <w:b/>
          <w:bCs/>
          <w:color w:val="000000"/>
          <w:szCs w:val="21"/>
        </w:rPr>
      </w:pPr>
      <w:r>
        <w:rPr>
          <w:rFonts w:hint="eastAsia" w:ascii="Arial" w:hAnsi="Arial" w:eastAsia="宋体" w:cs="Arial"/>
          <w:b/>
          <w:bCs/>
          <w:color w:val="000000"/>
          <w:szCs w:val="21"/>
        </w:rPr>
        <w:t>朱向莲</w:t>
      </w:r>
      <w:r>
        <w:rPr>
          <w:rFonts w:hint="eastAsia" w:ascii="Arial" w:hAnsi="Arial" w:eastAsia="宋体" w:cs="Arial"/>
          <w:b/>
          <w:bCs/>
          <w:color w:val="000000"/>
          <w:szCs w:val="21"/>
        </w:rPr>
        <w:br w:type="textWrapping"/>
      </w:r>
      <w:r>
        <w:rPr>
          <w:rFonts w:hint="eastAsia" w:ascii="Arial" w:hAnsi="Arial" w:eastAsia="宋体" w:cs="Arial"/>
          <w:color w:val="000000"/>
          <w:sz w:val="18"/>
          <w:szCs w:val="18"/>
        </w:rPr>
        <w:t>律师</w:t>
      </w:r>
      <w:r>
        <w:rPr>
          <w:rFonts w:hint="eastAsia" w:ascii="Arial" w:hAnsi="Arial" w:eastAsia="宋体" w:cs="Arial"/>
          <w:b/>
          <w:bCs/>
          <w:color w:val="000000"/>
          <w:szCs w:val="21"/>
        </w:rPr>
        <w:br w:type="textWrapping"/>
      </w:r>
      <w:r>
        <w:rPr>
          <w:rFonts w:ascii="Arial" w:hAnsi="Arial" w:eastAsia="宋体" w:cs="Arial"/>
          <w:color w:val="000000"/>
          <w:sz w:val="18"/>
          <w:szCs w:val="18"/>
        </w:rPr>
        <w:t>电子邮箱：</w:t>
      </w:r>
      <w:r>
        <w:rPr>
          <w:rFonts w:hint="eastAsia" w:ascii="Arial" w:hAnsi="Arial" w:eastAsia="宋体" w:cs="Arial"/>
          <w:b/>
          <w:bCs/>
          <w:color w:val="000000"/>
          <w:szCs w:val="21"/>
        </w:rPr>
        <w:br w:type="textWrapping"/>
      </w:r>
      <w:r>
        <w:rPr>
          <w:rFonts w:ascii="Arial" w:hAnsi="Arial" w:eastAsia="宋体" w:cs="Arial"/>
          <w:color w:val="000000"/>
          <w:sz w:val="18"/>
          <w:szCs w:val="18"/>
        </w:rPr>
        <w:t>办公地点：</w:t>
      </w:r>
      <w:r>
        <w:rPr>
          <w:rFonts w:hint="eastAsia" w:ascii="Arial" w:hAnsi="Arial" w:eastAsia="宋体" w:cs="Arial"/>
          <w:color w:val="000000"/>
          <w:sz w:val="18"/>
          <w:szCs w:val="18"/>
        </w:rPr>
        <w:t>上海</w:t>
      </w:r>
      <w:r>
        <w:rPr>
          <w:rFonts w:hint="eastAsia" w:ascii="Arial" w:hAnsi="Arial" w:eastAsia="宋体" w:cs="Arial"/>
          <w:b/>
          <w:bCs/>
          <w:color w:val="000000"/>
          <w:szCs w:val="21"/>
        </w:rPr>
        <w:br w:type="textWrapping"/>
      </w:r>
      <w:r>
        <w:rPr>
          <w:rFonts w:hint="eastAsia" w:ascii="Arial" w:hAnsi="Arial" w:eastAsia="宋体" w:cs="Arial"/>
          <w:color w:val="000000"/>
          <w:sz w:val="18"/>
          <w:szCs w:val="18"/>
        </w:rPr>
        <w:t>联系电话：137 6180 6269</w:t>
      </w:r>
    </w:p>
    <w:p>
      <w:pPr>
        <w:shd w:val="clear" w:color="auto" w:fill="FFFFFF"/>
        <w:spacing w:line="300" w:lineRule="atLeast"/>
        <w:rPr>
          <w:rFonts w:ascii="Arial" w:hAnsi="Arial" w:eastAsia="宋体" w:cs="Arial"/>
          <w:color w:val="000000"/>
          <w:sz w:val="18"/>
          <w:szCs w:val="18"/>
        </w:rPr>
      </w:pPr>
    </w:p>
    <w:p>
      <w:pPr>
        <w:shd w:val="clear" w:color="auto" w:fill="FFFFFF"/>
        <w:spacing w:before="100" w:beforeAutospacing="1" w:after="100" w:afterAutospacing="1" w:line="360" w:lineRule="atLeast"/>
        <w:rPr>
          <w:rFonts w:ascii="Arial" w:hAnsi="Arial" w:eastAsia="宋体" w:cs="Arial"/>
          <w:color w:val="000000"/>
          <w:sz w:val="18"/>
          <w:szCs w:val="18"/>
        </w:rPr>
      </w:pPr>
      <w:r>
        <w:rPr>
          <w:rFonts w:hint="eastAsia" w:ascii="宋体" w:hAnsi="宋体" w:eastAsia="宋体" w:cs="Arial"/>
          <w:b/>
          <w:bCs/>
          <w:color w:val="A96807"/>
        </w:rPr>
        <w:t>资格资质</w:t>
      </w:r>
    </w:p>
    <w:p>
      <w:pPr>
        <w:shd w:val="clear" w:color="auto" w:fill="FFFFFF"/>
        <w:spacing w:before="100" w:beforeAutospacing="1" w:after="100" w:afterAutospacing="1" w:line="360" w:lineRule="atLeast"/>
        <w:rPr>
          <w:rFonts w:ascii="宋体" w:hAnsi="宋体" w:eastAsia="宋体" w:cs="Arial"/>
          <w:color w:val="000000"/>
          <w:szCs w:val="21"/>
        </w:rPr>
      </w:pPr>
      <w:r>
        <w:rPr>
          <w:rFonts w:ascii="Verdana" w:hAnsi="Verdana" w:eastAsia="宋体" w:cs="Arial"/>
          <w:color w:val="000000"/>
          <w:szCs w:val="21"/>
          <w:shd w:val="clear" w:color="auto" w:fill="FFFFFF"/>
        </w:rPr>
        <w:t>•</w:t>
      </w:r>
      <w:r>
        <w:rPr>
          <w:rFonts w:ascii="Verdana" w:hAnsi="Verdana" w:eastAsia="宋体" w:cs="Arial"/>
          <w:color w:val="000000"/>
        </w:rPr>
        <w:t> </w:t>
      </w:r>
      <w:r>
        <w:rPr>
          <w:rFonts w:hint="eastAsia" w:ascii="宋体" w:hAnsi="宋体" w:eastAsia="宋体" w:cs="Arial"/>
          <w:color w:val="000000"/>
          <w:szCs w:val="21"/>
        </w:rPr>
        <w:t>朱向莲律师毕业于华东政法大学国际经济法，获得硕士学位，拥有中国律师执业资格，工作语言是中文和英文。曾作为律师任职北京市金杜律师事务所上海分所，后加入观韬上海分所。</w:t>
      </w:r>
    </w:p>
    <w:p>
      <w:pPr>
        <w:shd w:val="clear" w:color="auto" w:fill="FFFFFF"/>
        <w:spacing w:before="100" w:beforeAutospacing="1" w:after="100" w:afterAutospacing="1" w:line="360" w:lineRule="atLeast"/>
        <w:rPr>
          <w:rFonts w:ascii="Arial" w:hAnsi="Arial" w:eastAsia="宋体" w:cs="Arial"/>
          <w:color w:val="000000"/>
          <w:sz w:val="18"/>
          <w:szCs w:val="18"/>
        </w:rPr>
      </w:pPr>
      <w:r>
        <w:rPr>
          <w:rFonts w:hint="eastAsia" w:ascii="宋体" w:hAnsi="宋体" w:eastAsia="宋体" w:cs="Arial"/>
          <w:b/>
          <w:bCs/>
          <w:color w:val="A96807"/>
        </w:rPr>
        <w:t>工作内容</w:t>
      </w:r>
    </w:p>
    <w:p>
      <w:pPr>
        <w:shd w:val="clear" w:color="auto" w:fill="FFFFFF"/>
        <w:spacing w:before="100" w:beforeAutospacing="1" w:after="100" w:afterAutospacing="1" w:line="360" w:lineRule="atLeast"/>
        <w:rPr>
          <w:rFonts w:ascii="Arial" w:hAnsi="Arial" w:eastAsia="宋体" w:cs="Arial"/>
          <w:color w:val="000000"/>
          <w:sz w:val="18"/>
          <w:szCs w:val="18"/>
        </w:rPr>
      </w:pPr>
      <w:r>
        <w:rPr>
          <w:rFonts w:ascii="Verdana" w:hAnsi="Verdana" w:eastAsia="宋体" w:cs="Arial"/>
          <w:color w:val="000000"/>
          <w:szCs w:val="21"/>
          <w:shd w:val="clear" w:color="auto" w:fill="FFFFFF"/>
        </w:rPr>
        <w:t>•</w:t>
      </w:r>
      <w:r>
        <w:rPr>
          <w:rFonts w:ascii="Verdana" w:hAnsi="Verdana" w:eastAsia="宋体" w:cs="Arial"/>
          <w:color w:val="000000"/>
        </w:rPr>
        <w:t> </w:t>
      </w:r>
      <w:r>
        <w:rPr>
          <w:rFonts w:hint="eastAsia" w:ascii="Verdana" w:hAnsi="Verdana" w:eastAsia="宋体" w:cs="Arial"/>
          <w:color w:val="000000"/>
        </w:rPr>
        <w:t>为公司及个人客户提供争议解决（包括但不限于诉讼与仲裁）的一揽子服务。在诉讼领域，独立办理的诉讼仲裁案件包括：各类民商事合同纠纷、公司企业纠纷、股权纠纷、知识产权纠纷、侵权赔偿纠纷，积累了丰富的</w:t>
      </w:r>
      <w:r>
        <w:rPr>
          <w:rFonts w:hint="eastAsia" w:ascii="Verdana" w:hAnsi="Verdana" w:eastAsia="宋体" w:cs="Arial"/>
          <w:color w:val="000000"/>
          <w:lang w:eastAsia="zh-CN"/>
        </w:rPr>
        <w:t>办案</w:t>
      </w:r>
      <w:r>
        <w:rPr>
          <w:rFonts w:hint="eastAsia" w:ascii="Verdana" w:hAnsi="Verdana" w:eastAsia="宋体" w:cs="Arial"/>
          <w:color w:val="000000"/>
        </w:rPr>
        <w:t>经验</w:t>
      </w:r>
      <w:r>
        <w:rPr>
          <w:rFonts w:hint="eastAsia" w:ascii="宋体" w:hAnsi="宋体" w:eastAsia="宋体" w:cs="Arial"/>
          <w:color w:val="000000"/>
          <w:szCs w:val="21"/>
        </w:rPr>
        <w:t>；</w:t>
      </w:r>
    </w:p>
    <w:p>
      <w:pPr>
        <w:shd w:val="clear" w:color="auto" w:fill="FFFFFF"/>
        <w:spacing w:before="100" w:beforeAutospacing="1" w:after="100" w:afterAutospacing="1" w:line="360" w:lineRule="atLeast"/>
        <w:rPr>
          <w:rFonts w:ascii="宋体" w:hAnsi="宋体" w:eastAsia="宋体" w:cs="Arial"/>
          <w:color w:val="000000"/>
          <w:szCs w:val="21"/>
        </w:rPr>
      </w:pPr>
      <w:r>
        <w:rPr>
          <w:rFonts w:ascii="Verdana" w:hAnsi="Verdana" w:eastAsia="宋体" w:cs="Arial"/>
          <w:color w:val="000000"/>
          <w:szCs w:val="21"/>
          <w:shd w:val="clear" w:color="auto" w:fill="FFFFFF"/>
        </w:rPr>
        <w:t>•</w:t>
      </w:r>
      <w:r>
        <w:rPr>
          <w:rFonts w:ascii="Verdana" w:hAnsi="Verdana" w:eastAsia="宋体" w:cs="Arial"/>
          <w:color w:val="000000"/>
        </w:rPr>
        <w:t> </w:t>
      </w:r>
      <w:r>
        <w:rPr>
          <w:rFonts w:hint="eastAsia" w:ascii="宋体" w:hAnsi="宋体" w:eastAsia="宋体" w:cs="Arial"/>
          <w:color w:val="000000"/>
          <w:szCs w:val="21"/>
        </w:rPr>
        <w:t>代表境外投资者组建外商投资企业，进行股权转让、重组、并购、清算，协调处理各类纠纷，参加商业谈判以及就中国法律问题出</w:t>
      </w:r>
      <w:bookmarkStart w:id="0" w:name="_GoBack"/>
      <w:bookmarkEnd w:id="0"/>
      <w:r>
        <w:rPr>
          <w:rFonts w:hint="eastAsia" w:ascii="宋体" w:hAnsi="宋体" w:eastAsia="宋体" w:cs="Arial"/>
          <w:color w:val="000000"/>
          <w:szCs w:val="21"/>
        </w:rPr>
        <w:t>具法律意见；</w:t>
      </w:r>
    </w:p>
    <w:p>
      <w:pPr>
        <w:shd w:val="clear" w:color="auto" w:fill="FFFFFF"/>
        <w:spacing w:before="100" w:beforeAutospacing="1" w:after="100" w:afterAutospacing="1" w:line="360" w:lineRule="atLeast"/>
        <w:rPr>
          <w:rFonts w:ascii="Verdana" w:hAnsi="Verdana" w:eastAsia="宋体" w:cs="Arial"/>
          <w:color w:val="000000"/>
        </w:rPr>
      </w:pPr>
      <w:r>
        <w:rPr>
          <w:rFonts w:ascii="Verdana" w:hAnsi="Verdana" w:eastAsia="宋体" w:cs="Arial"/>
          <w:color w:val="000000"/>
          <w:szCs w:val="21"/>
          <w:shd w:val="clear" w:color="auto" w:fill="FFFFFF"/>
        </w:rPr>
        <w:t>•</w:t>
      </w:r>
      <w:r>
        <w:rPr>
          <w:rFonts w:ascii="Verdana" w:hAnsi="Verdana" w:eastAsia="宋体" w:cs="Arial"/>
          <w:color w:val="000000"/>
        </w:rPr>
        <w:t> </w:t>
      </w:r>
      <w:r>
        <w:rPr>
          <w:rFonts w:hint="eastAsia" w:ascii="宋体" w:hAnsi="宋体" w:eastAsia="宋体" w:cs="Arial"/>
          <w:color w:val="000000"/>
          <w:szCs w:val="21"/>
        </w:rPr>
        <w:t>担任多家外国公司及其在华投资企业的常年法律顾问，处理公司日常法律事务，提供法律咨询意见，起草、审阅各类法律文件</w:t>
      </w:r>
      <w:r>
        <w:rPr>
          <w:rFonts w:hint="eastAsia" w:ascii="Verdana" w:hAnsi="Verdana" w:eastAsia="宋体" w:cs="Arial"/>
          <w:color w:val="000000"/>
        </w:rPr>
        <w:t>。</w:t>
      </w:r>
    </w:p>
    <w:p>
      <w:pPr>
        <w:shd w:val="clear" w:color="auto" w:fill="FFFFFF"/>
        <w:spacing w:before="100" w:beforeAutospacing="1" w:after="100" w:afterAutospacing="1" w:line="360" w:lineRule="atLeast"/>
        <w:rPr>
          <w:rFonts w:ascii="Arial" w:hAnsi="Arial" w:eastAsia="宋体" w:cs="Arial"/>
          <w:color w:val="000000"/>
          <w:sz w:val="18"/>
          <w:szCs w:val="18"/>
        </w:rPr>
      </w:pPr>
      <w:r>
        <w:rPr>
          <w:rFonts w:hint="eastAsia" w:ascii="宋体" w:hAnsi="宋体" w:eastAsia="宋体" w:cs="Arial"/>
          <w:b/>
          <w:bCs/>
          <w:color w:val="A96807"/>
        </w:rPr>
        <w:t>提供法律服务的客户</w:t>
      </w:r>
    </w:p>
    <w:p>
      <w:pPr>
        <w:shd w:val="clear" w:color="auto" w:fill="FFFFFF"/>
        <w:spacing w:before="100" w:beforeAutospacing="1" w:after="100" w:afterAutospacing="1"/>
      </w:pPr>
      <w:r>
        <w:rPr>
          <w:rFonts w:ascii="Verdana" w:hAnsi="Verdana" w:eastAsia="宋体" w:cs="Arial"/>
          <w:color w:val="000000"/>
          <w:szCs w:val="21"/>
          <w:shd w:val="clear" w:color="auto" w:fill="FFFFFF"/>
        </w:rPr>
        <w:t>•</w:t>
      </w:r>
      <w:r>
        <w:rPr>
          <w:rFonts w:ascii="Verdana" w:hAnsi="Verdana" w:eastAsia="宋体" w:cs="Arial"/>
          <w:color w:val="000000"/>
        </w:rPr>
        <w:t> </w:t>
      </w:r>
      <w:r>
        <w:rPr>
          <w:rFonts w:hint="eastAsia" w:ascii="Verdana" w:hAnsi="Verdana" w:eastAsia="宋体" w:cs="Arial"/>
          <w:color w:val="000000"/>
          <w:szCs w:val="21"/>
          <w:shd w:val="clear" w:color="auto" w:fill="FFFFFF"/>
        </w:rPr>
        <w:t>外资客户包括：</w:t>
      </w:r>
      <w:r>
        <w:rPr>
          <w:rFonts w:ascii="Verdana" w:hAnsi="Verdana" w:eastAsia="宋体" w:cs="Arial"/>
          <w:color w:val="000000"/>
          <w:szCs w:val="21"/>
          <w:shd w:val="clear" w:color="auto" w:fill="FFFFFF"/>
        </w:rPr>
        <w:t>国际商业机器（中国）有限公司</w:t>
      </w:r>
      <w:r>
        <w:rPr>
          <w:rFonts w:hint="eastAsia" w:ascii="Verdana" w:hAnsi="Verdana" w:eastAsia="宋体" w:cs="Arial"/>
          <w:color w:val="000000"/>
          <w:szCs w:val="21"/>
          <w:shd w:val="clear" w:color="auto" w:fill="FFFFFF"/>
        </w:rPr>
        <w:t>，</w:t>
      </w:r>
      <w:r>
        <w:rPr>
          <w:rFonts w:ascii="Verdana" w:hAnsi="Verdana" w:eastAsia="宋体" w:cs="Arial"/>
          <w:color w:val="000000"/>
          <w:szCs w:val="21"/>
          <w:shd w:val="clear" w:color="auto" w:fill="FFFFFF"/>
        </w:rPr>
        <w:t>思科系统公司（Cisco Systems, Inc.）（纳斯达克 NASDAQ:CSCO）</w:t>
      </w:r>
      <w:r>
        <w:rPr>
          <w:rFonts w:hint="eastAsia" w:ascii="Verdana" w:hAnsi="Verdana" w:eastAsia="宋体" w:cs="Arial"/>
          <w:color w:val="000000"/>
          <w:szCs w:val="21"/>
          <w:shd w:val="clear" w:color="auto" w:fill="FFFFFF"/>
        </w:rPr>
        <w:t>，</w:t>
      </w:r>
      <w:r>
        <w:rPr>
          <w:rFonts w:ascii="Verdana" w:hAnsi="Verdana" w:eastAsia="宋体" w:cs="Arial"/>
          <w:color w:val="000000"/>
          <w:szCs w:val="21"/>
          <w:shd w:val="clear" w:color="auto" w:fill="FFFFFF"/>
        </w:rPr>
        <w:t>黑石集团（香港）控股有限公司</w:t>
      </w:r>
      <w:r>
        <w:rPr>
          <w:rFonts w:hint="eastAsia" w:ascii="Verdana" w:hAnsi="Verdana" w:eastAsia="宋体" w:cs="Arial"/>
          <w:color w:val="000000"/>
          <w:szCs w:val="21"/>
          <w:shd w:val="clear" w:color="auto" w:fill="FFFFFF"/>
        </w:rPr>
        <w:t>，</w:t>
      </w:r>
      <w:r>
        <w:rPr>
          <w:rFonts w:ascii="Verdana" w:hAnsi="Verdana" w:eastAsia="宋体" w:cs="Arial"/>
          <w:color w:val="000000"/>
          <w:szCs w:val="21"/>
          <w:shd w:val="clear" w:color="auto" w:fill="FFFFFF"/>
        </w:rPr>
        <w:t>迪士尼-上海国际主题乐园有限公司</w:t>
      </w:r>
      <w:r>
        <w:rPr>
          <w:rFonts w:hint="eastAsia" w:ascii="Verdana" w:hAnsi="Verdana" w:eastAsia="宋体" w:cs="Arial"/>
          <w:color w:val="000000"/>
          <w:szCs w:val="21"/>
          <w:shd w:val="clear" w:color="auto" w:fill="FFFFFF"/>
        </w:rPr>
        <w:t>，</w:t>
      </w:r>
      <w:r>
        <w:rPr>
          <w:rFonts w:ascii="Verdana" w:hAnsi="Verdana" w:eastAsia="宋体" w:cs="Arial"/>
          <w:color w:val="000000"/>
          <w:szCs w:val="21"/>
          <w:shd w:val="clear" w:color="auto" w:fill="FFFFFF"/>
        </w:rPr>
        <w:t>西雅衣家(中国)商业有限公司</w:t>
      </w:r>
      <w:r>
        <w:rPr>
          <w:rFonts w:hint="eastAsia" w:ascii="Verdana" w:hAnsi="Verdana" w:eastAsia="宋体" w:cs="Arial"/>
          <w:color w:val="000000"/>
          <w:szCs w:val="21"/>
          <w:shd w:val="clear" w:color="auto" w:fill="FFFFFF"/>
        </w:rPr>
        <w:t>，</w:t>
      </w:r>
      <w:r>
        <w:rPr>
          <w:rFonts w:ascii="Verdana" w:hAnsi="Verdana" w:eastAsia="宋体" w:cs="Arial"/>
          <w:color w:val="000000"/>
          <w:szCs w:val="21"/>
          <w:shd w:val="clear" w:color="auto" w:fill="FFFFFF"/>
        </w:rPr>
        <w:t>比利时钻石交易公司</w:t>
      </w:r>
      <w:r>
        <w:rPr>
          <w:rFonts w:hint="eastAsia" w:ascii="Verdana" w:hAnsi="Verdana" w:eastAsia="宋体" w:cs="Arial"/>
          <w:color w:val="000000"/>
          <w:szCs w:val="21"/>
          <w:shd w:val="clear" w:color="auto" w:fill="FFFFFF"/>
        </w:rPr>
        <w:t>，</w:t>
      </w:r>
      <w:r>
        <w:rPr>
          <w:rFonts w:ascii="Verdana" w:hAnsi="Verdana" w:eastAsia="宋体" w:cs="Arial"/>
          <w:color w:val="000000"/>
          <w:szCs w:val="21"/>
          <w:shd w:val="clear" w:color="auto" w:fill="FFFFFF"/>
        </w:rPr>
        <w:t>长江实业-ARA Managers (Asia Dragon) Pte Ltd</w:t>
      </w:r>
      <w:r>
        <w:rPr>
          <w:rFonts w:hint="eastAsia" w:ascii="Verdana" w:hAnsi="Verdana" w:eastAsia="宋体" w:cs="Arial"/>
          <w:color w:val="000000"/>
          <w:szCs w:val="21"/>
          <w:shd w:val="clear" w:color="auto" w:fill="FFFFFF"/>
        </w:rPr>
        <w:t>，南京金陵斯泰潘化学有限公司、斯泰潘(南京)化学有限公司、斯泰潘化工（上海）有限公司、斯泰潘(南京)化学科技研发有限公司、贝姿贸易</w:t>
      </w:r>
      <w:r>
        <w:rPr>
          <w:rFonts w:ascii="Verdana" w:hAnsi="Verdana" w:eastAsia="宋体" w:cs="Arial"/>
          <w:color w:val="000000"/>
          <w:szCs w:val="21"/>
          <w:shd w:val="clear" w:color="auto" w:fill="FFFFFF"/>
        </w:rPr>
        <w:t>(</w:t>
      </w:r>
      <w:r>
        <w:rPr>
          <w:rFonts w:hint="eastAsia" w:ascii="Verdana" w:hAnsi="Verdana" w:eastAsia="宋体" w:cs="Arial"/>
          <w:color w:val="000000"/>
          <w:szCs w:val="21"/>
          <w:shd w:val="clear" w:color="auto" w:fill="FFFFFF"/>
        </w:rPr>
        <w:t>上海</w:t>
      </w:r>
      <w:r>
        <w:rPr>
          <w:rFonts w:ascii="Verdana" w:hAnsi="Verdana" w:eastAsia="宋体" w:cs="Arial"/>
          <w:color w:val="000000"/>
          <w:szCs w:val="21"/>
          <w:shd w:val="clear" w:color="auto" w:fill="FFFFFF"/>
        </w:rPr>
        <w:t>)</w:t>
      </w:r>
      <w:r>
        <w:rPr>
          <w:rFonts w:hint="eastAsia" w:ascii="Verdana" w:hAnsi="Verdana" w:eastAsia="宋体" w:cs="Arial"/>
          <w:color w:val="000000"/>
          <w:szCs w:val="21"/>
          <w:shd w:val="clear" w:color="auto" w:fill="FFFFFF"/>
        </w:rPr>
        <w:t>有限公司、</w:t>
      </w:r>
      <w:r>
        <w:rPr>
          <w:rFonts w:ascii="Verdana" w:hAnsi="Verdana" w:eastAsia="宋体" w:cs="Arial"/>
          <w:color w:val="000000"/>
          <w:szCs w:val="21"/>
          <w:shd w:val="clear" w:color="auto" w:fill="FFFFFF"/>
        </w:rPr>
        <w:t>威百莱贸易上海有限公司</w:t>
      </w:r>
      <w:r>
        <w:rPr>
          <w:rFonts w:hint="eastAsia" w:ascii="Verdana" w:hAnsi="Verdana" w:eastAsia="宋体" w:cs="Arial"/>
          <w:color w:val="000000"/>
          <w:szCs w:val="21"/>
          <w:shd w:val="clear" w:color="auto" w:fill="FFFFFF"/>
        </w:rPr>
        <w:t>，</w:t>
      </w:r>
      <w:r>
        <w:rPr>
          <w:rFonts w:ascii="Verdana" w:hAnsi="Verdana" w:eastAsia="宋体" w:cs="Arial"/>
          <w:color w:val="000000"/>
          <w:szCs w:val="21"/>
          <w:shd w:val="clear" w:color="auto" w:fill="FFFFFF"/>
        </w:rPr>
        <w:t> 华思道(上海)商务咨询有限公司</w:t>
      </w:r>
      <w:r>
        <w:rPr>
          <w:rFonts w:hint="eastAsia" w:ascii="Verdana" w:hAnsi="Verdana" w:eastAsia="宋体" w:cs="Arial"/>
          <w:color w:val="000000"/>
          <w:szCs w:val="21"/>
          <w:shd w:val="clear" w:color="auto" w:fill="FFFFFF"/>
        </w:rPr>
        <w:t>，</w:t>
      </w:r>
      <w:r>
        <w:rPr>
          <w:rFonts w:ascii="Verdana" w:hAnsi="Verdana" w:eastAsia="宋体" w:cs="Arial"/>
          <w:color w:val="000000"/>
          <w:szCs w:val="21"/>
          <w:shd w:val="clear" w:color="auto" w:fill="FFFFFF"/>
        </w:rPr>
        <w:t>超尊环保科技(上海)有限公司</w:t>
      </w:r>
      <w:r>
        <w:rPr>
          <w:rFonts w:hint="eastAsia" w:ascii="Verdana" w:hAnsi="Verdana" w:eastAsia="宋体" w:cs="Arial"/>
          <w:color w:val="000000"/>
          <w:szCs w:val="21"/>
          <w:shd w:val="clear" w:color="auto" w:fill="FFFFFF"/>
        </w:rPr>
        <w:t>，</w:t>
      </w:r>
      <w:r>
        <w:rPr>
          <w:rFonts w:ascii="Verdana" w:hAnsi="Verdana" w:eastAsia="宋体" w:cs="Arial"/>
          <w:color w:val="000000"/>
          <w:szCs w:val="21"/>
          <w:shd w:val="clear" w:color="auto" w:fill="FFFFFF"/>
        </w:rPr>
        <w:t>美国哈佛蒸汽锅炉检验与保险公司</w:t>
      </w:r>
      <w:r>
        <w:rPr>
          <w:rFonts w:hint="eastAsia" w:ascii="Verdana" w:hAnsi="Verdana" w:eastAsia="宋体" w:cs="Arial"/>
          <w:color w:val="000000"/>
          <w:szCs w:val="21"/>
          <w:shd w:val="clear" w:color="auto" w:fill="FFFFFF"/>
        </w:rPr>
        <w:t>，</w:t>
      </w:r>
      <w:r>
        <w:rPr>
          <w:rFonts w:ascii="Verdana" w:hAnsi="Verdana" w:eastAsia="宋体" w:cs="Arial"/>
          <w:color w:val="000000"/>
          <w:szCs w:val="21"/>
          <w:shd w:val="clear" w:color="auto" w:fill="FFFFFF"/>
        </w:rPr>
        <w:t>雨鸟贸易（上海）有限公司</w:t>
      </w:r>
      <w:r>
        <w:rPr>
          <w:rFonts w:hint="eastAsia" w:ascii="Verdana" w:hAnsi="Verdana" w:eastAsia="宋体" w:cs="Arial"/>
          <w:color w:val="000000"/>
          <w:szCs w:val="21"/>
          <w:shd w:val="clear" w:color="auto" w:fill="FFFFFF"/>
        </w:rPr>
        <w:t>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4F270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Jun S</dc:creator>
  <cp:lastModifiedBy>Shiney Zhu</cp:lastModifiedBy>
  <dcterms:modified xsi:type="dcterms:W3CDTF">2016-07-02T14:41:43Z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