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业务合作协议</w:t>
      </w:r>
    </w:p>
    <w:p>
      <w:pPr>
        <w:jc w:val="center"/>
        <w:rPr>
          <w:b/>
          <w:sz w:val="36"/>
          <w:szCs w:val="36"/>
        </w:rPr>
      </w:pPr>
    </w:p>
    <w:p>
      <w:pPr>
        <w:pStyle w:val="19"/>
        <w:spacing w:line="360" w:lineRule="auto"/>
        <w:ind w:right="-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本协议由下列双方：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sz w:val="28"/>
          <w:szCs w:val="28"/>
          <w:u w:val="single"/>
          <w:lang w:eastAsia="zh-CN"/>
        </w:rPr>
        <w:t>深圳兆惠通信设备有限公司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（以下称“甲方”）与</w:t>
      </w:r>
      <w:r>
        <w:rPr>
          <w:rFonts w:hint="eastAsia" w:cs="宋体" w:asciiTheme="minorEastAsia" w:hAnsiTheme="minorEastAsia" w:eastAsiaTheme="minorEastAsia"/>
          <w:sz w:val="28"/>
          <w:szCs w:val="28"/>
          <w:u w:val="single"/>
          <w:lang w:val="en-US" w:eastAsia="zh-CN"/>
        </w:rPr>
        <w:t>深圳市刚丽物业管理有限公司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</w:rPr>
        <w:t>以下称“乙方”）于</w:t>
      </w:r>
      <w:r>
        <w:rPr>
          <w:rFonts w:hint="eastAsia"/>
          <w:sz w:val="28"/>
          <w:szCs w:val="28"/>
          <w:u w:val="single"/>
        </w:rPr>
        <w:t xml:space="preserve">2016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日在中国</w:t>
      </w:r>
      <w:r>
        <w:rPr>
          <w:rFonts w:hint="eastAsia"/>
          <w:sz w:val="28"/>
          <w:szCs w:val="28"/>
          <w:u w:val="single"/>
        </w:rPr>
        <w:t>深圳</w:t>
      </w:r>
      <w:r>
        <w:rPr>
          <w:rFonts w:hint="eastAsia"/>
          <w:sz w:val="28"/>
          <w:szCs w:val="28"/>
        </w:rPr>
        <w:t>签署：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甲方：</w:t>
      </w:r>
      <w:r>
        <w:rPr>
          <w:rFonts w:hint="eastAsia" w:cs="宋体" w:asciiTheme="minorEastAsia" w:hAnsiTheme="minorEastAsia" w:eastAsiaTheme="minorEastAsia"/>
          <w:sz w:val="28"/>
          <w:szCs w:val="28"/>
          <w:u w:val="single"/>
        </w:rPr>
        <w:t>深圳兆惠通信设备有限公司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乙方：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法定代表人：</w:t>
      </w:r>
    </w:p>
    <w:p>
      <w:pPr>
        <w:pStyle w:val="14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合作背景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深圳城中村三线乱拉，造成严重安全隐患，甲方响应“宽带中国”战略对深圳城中村进行光纤升级，保障光纤到户，优化网络运营环境。</w:t>
      </w:r>
    </w:p>
    <w:p>
      <w:pPr>
        <w:spacing w:line="432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鉴于：甲方拥有合法的宽带运营资质、资源及运营商代理权，乙方拥有本地市场开拓能力；</w:t>
      </w:r>
      <w:r>
        <w:rPr>
          <w:rFonts w:hint="eastAsia" w:ascii="宋体" w:hAnsi="宋体"/>
          <w:sz w:val="28"/>
          <w:szCs w:val="28"/>
        </w:rPr>
        <w:t>为更好的为宽带用户提供公平、方便、便捷的上网服务，甲乙双方本着长期友好的合作原则，经双方平等协商，签订本协议书。</w:t>
      </w:r>
    </w:p>
    <w:p>
      <w:pPr>
        <w:numPr>
          <w:ilvl w:val="0"/>
          <w:numId w:val="1"/>
        </w:numPr>
        <w:rPr>
          <w:rFonts w:hint="eastAsia"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合作主要内容</w:t>
      </w:r>
    </w:p>
    <w:p>
      <w:pPr>
        <w:numPr>
          <w:ilvl w:val="0"/>
          <w:numId w:val="2"/>
        </w:numPr>
        <w:spacing w:line="360" w:lineRule="auto"/>
        <w:ind w:firstLine="560" w:firstLineChars="200"/>
        <w:jc w:val="left"/>
        <w:rPr>
          <w:rFonts w:hint="eastAsia"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合作区域：深圳市布吉街道长排村</w:t>
      </w:r>
    </w:p>
    <w:p>
      <w:pPr>
        <w:pStyle w:val="14"/>
        <w:numPr>
          <w:ilvl w:val="0"/>
          <w:numId w:val="2"/>
        </w:numPr>
        <w:spacing w:line="432" w:lineRule="auto"/>
        <w:ind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合作内容：</w:t>
      </w:r>
    </w:p>
    <w:p>
      <w:pPr>
        <w:pStyle w:val="14"/>
        <w:spacing w:line="432" w:lineRule="auto"/>
        <w:ind w:left="42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宽带业务及增值业务</w:t>
      </w:r>
    </w:p>
    <w:p>
      <w:pPr>
        <w:pStyle w:val="14"/>
        <w:numPr>
          <w:ilvl w:val="0"/>
          <w:numId w:val="2"/>
        </w:numPr>
        <w:spacing w:line="432" w:lineRule="auto"/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合作方式：</w:t>
      </w:r>
    </w:p>
    <w:p>
      <w:pPr>
        <w:pStyle w:val="14"/>
        <w:spacing w:line="432" w:lineRule="auto"/>
        <w:ind w:left="42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甲方提供</w:t>
      </w:r>
      <w:r>
        <w:rPr>
          <w:rFonts w:hint="eastAsia" w:hAnsi="宋体"/>
          <w:color w:val="000000"/>
          <w:sz w:val="28"/>
          <w:szCs w:val="28"/>
        </w:rPr>
        <w:t>合法的宽带运营资质、资源及运营商代理权</w:t>
      </w:r>
      <w:r>
        <w:rPr>
          <w:rFonts w:hint="eastAsia" w:ascii="宋体" w:hAnsi="宋体"/>
          <w:sz w:val="28"/>
          <w:szCs w:val="28"/>
        </w:rPr>
        <w:t>；甲方提供的资源价格，跟着市场价格调节，不得超过市场价格的20%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pStyle w:val="14"/>
        <w:spacing w:line="432" w:lineRule="auto"/>
        <w:ind w:left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乙方负责合作区域内的关系维护、市场开拓，装机维护；</w:t>
      </w:r>
    </w:p>
    <w:p>
      <w:pPr>
        <w:pStyle w:val="14"/>
        <w:spacing w:line="432" w:lineRule="auto"/>
        <w:ind w:left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注：装机维护标准见附件</w:t>
      </w:r>
    </w:p>
    <w:p>
      <w:pPr>
        <w:pStyle w:val="14"/>
        <w:numPr>
          <w:ilvl w:val="0"/>
          <w:numId w:val="2"/>
        </w:numPr>
        <w:spacing w:line="432" w:lineRule="auto"/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各自投资的相关设备产权及网络系统产权归各自所有。</w:t>
      </w:r>
    </w:p>
    <w:p>
      <w:pPr>
        <w:pStyle w:val="14"/>
        <w:numPr>
          <w:ilvl w:val="0"/>
          <w:numId w:val="2"/>
        </w:numPr>
        <w:spacing w:line="432" w:lineRule="auto"/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利润分成及支付：</w:t>
      </w:r>
    </w:p>
    <w:p>
      <w:pPr>
        <w:pStyle w:val="14"/>
        <w:spacing w:line="432" w:lineRule="auto"/>
        <w:ind w:left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宽带业务：甲方：乙方=40%：60%</w:t>
      </w:r>
      <w:r>
        <w:rPr>
          <w:rFonts w:ascii="宋体" w:hAnsi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</w:rPr>
        <w:t xml:space="preserve">   增值业务：甲方：乙方=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0%：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0%</w:t>
      </w:r>
    </w:p>
    <w:p>
      <w:pPr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第三条  双方权利义务</w:t>
      </w:r>
    </w:p>
    <w:p>
      <w:pPr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（一）甲方权利义务</w:t>
      </w:r>
    </w:p>
    <w:p>
      <w:pPr>
        <w:ind w:firstLine="549" w:firstLineChars="196"/>
        <w:rPr>
          <w:rFonts w:ascii="宋体"/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、甲方负责该村的光纤到户投资建设。</w:t>
      </w:r>
    </w:p>
    <w:p>
      <w:pPr>
        <w:ind w:firstLine="560" w:firstLineChars="20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、甲方负责市场定价及销售政策。</w:t>
      </w:r>
    </w:p>
    <w:p>
      <w:pPr>
        <w:ind w:firstLine="560" w:firstLineChars="20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、甲方有权对乙方发展用户情况进行监督、指导。</w:t>
      </w:r>
    </w:p>
    <w:p>
      <w:pPr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4、甲方积极引入基于宽带的增值项业务，由甲方引入的增值项业务，甲乙双方收益分成基数为甲方的实际收益。乙方拟引入增值项业务的，需取得甲方书面同意。</w:t>
      </w:r>
    </w:p>
    <w:p>
      <w:pPr>
        <w:ind w:firstLine="560" w:firstLineChars="20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5、甲方保证在乙方完成协调工作现场具备施工条件后4个月内投入运营。</w:t>
      </w:r>
    </w:p>
    <w:p>
      <w:pPr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6、甲方提供统一的400客户服务电话。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（二）乙方权利义务</w:t>
      </w:r>
    </w:p>
    <w:p>
      <w:pPr>
        <w:ind w:firstLine="549" w:firstLineChars="196"/>
        <w:rPr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、乙方负责在本协议生效后</w:t>
      </w:r>
      <w:r>
        <w:rPr>
          <w:rFonts w:hint="eastAsia"/>
          <w:sz w:val="28"/>
          <w:szCs w:val="28"/>
          <w:u w:val="single"/>
        </w:rPr>
        <w:t xml:space="preserve"> 30 </w:t>
      </w:r>
      <w:r>
        <w:rPr>
          <w:rFonts w:hint="eastAsia"/>
          <w:sz w:val="28"/>
          <w:szCs w:val="28"/>
        </w:rPr>
        <w:t>日内协助甲方签署该村的光纤到户投资建设协议，以及与居民委员会等相关单位的协调。</w:t>
      </w:r>
    </w:p>
    <w:p>
      <w:pPr>
        <w:ind w:firstLine="549" w:firstLineChars="196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 乙方负责按甲方销售政策在该村进行宽带业务的营销、装维。</w:t>
      </w:r>
    </w:p>
    <w:p>
      <w:pPr>
        <w:ind w:firstLine="549" w:firstLineChars="196"/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、乙方保障所有用户宽带实名制认证，如乙方私拉或私下发展非实名制用户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甲方有权利终止本协议并报公安机关追究相应法律责任。</w:t>
      </w:r>
    </w:p>
    <w:p>
      <w:pPr>
        <w:ind w:firstLine="549" w:firstLineChars="196"/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、乙方持续负责小区内宽带用户的后续保障服务。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5、乙方负责在协议生效后</w:t>
      </w:r>
      <w:r>
        <w:rPr>
          <w:rFonts w:hint="eastAsia"/>
          <w:sz w:val="28"/>
          <w:szCs w:val="28"/>
          <w:u w:val="single"/>
        </w:rPr>
        <w:t xml:space="preserve"> 10 </w:t>
      </w:r>
      <w:r>
        <w:rPr>
          <w:rFonts w:hint="eastAsia"/>
          <w:sz w:val="28"/>
          <w:szCs w:val="28"/>
        </w:rPr>
        <w:t>天内完成对居民委员会的一切协调工作，包括但不限于：施工协调、线路整治协调、对运营商开具相关通知等，使现场具备施工条件。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6、若</w:t>
      </w:r>
      <w:r>
        <w:rPr>
          <w:rFonts w:hint="eastAsia" w:cs="宋体" w:asciiTheme="minorEastAsia" w:hAnsiTheme="minorEastAsia" w:eastAsiaTheme="minorEastAsia"/>
          <w:sz w:val="28"/>
          <w:szCs w:val="28"/>
          <w:u w:val="single"/>
          <w:lang w:eastAsia="zh-CN"/>
        </w:rPr>
        <w:t>深圳市刚丽物业管理有限公司</w:t>
      </w:r>
      <w:r>
        <w:rPr>
          <w:rFonts w:hint="eastAsia"/>
          <w:sz w:val="28"/>
          <w:szCs w:val="28"/>
        </w:rPr>
        <w:t>或其指定的第三方有管理费需求，均由乙方承担和支付。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第四条  合作期限与结算</w:t>
      </w:r>
    </w:p>
    <w:p>
      <w:pPr>
        <w:ind w:firstLine="549" w:firstLineChars="196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color w:val="000000"/>
          <w:sz w:val="28"/>
          <w:szCs w:val="28"/>
        </w:rPr>
        <w:t>合作期限：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十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ind w:firstLine="549" w:firstLineChars="196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2、双方按月进行结算，次月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日前完成业务对账，次月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日前乙方完成发票开具，甲方按发票金额进行结款。</w:t>
      </w:r>
    </w:p>
    <w:p>
      <w:pPr>
        <w:ind w:firstLine="549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3、由于运营时乙方负责装维及部分现金收费工作，合同签定30天内，乙方需向甲方缴纳一定比例的保证金；</w:t>
      </w:r>
    </w:p>
    <w:p>
      <w:pPr>
        <w:ind w:firstLine="549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保证金为人民币：     万元</w:t>
      </w:r>
    </w:p>
    <w:p>
      <w:pPr>
        <w:ind w:firstLine="549" w:firstLineChars="196"/>
        <w:rPr>
          <w:sz w:val="28"/>
          <w:szCs w:val="28"/>
        </w:rPr>
      </w:pPr>
      <w:r>
        <w:rPr>
          <w:rFonts w:hint="eastAsia"/>
          <w:sz w:val="28"/>
          <w:szCs w:val="28"/>
        </w:rPr>
        <w:t>协议到期后15个工作日内，双方完成所有往来结算，甲方退还乙方保证金。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第五条  重要约定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乙方存在下列情形之一的，甲方有权单方面终止本协议，并罚没保证金且不承担违约责任：</w:t>
      </w:r>
    </w:p>
    <w:p>
      <w:pPr>
        <w:ind w:firstLine="560" w:firstLineChars="200"/>
        <w:rPr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/>
          <w:sz w:val="28"/>
          <w:szCs w:val="28"/>
        </w:rPr>
        <w:t>乙方未严格执行实名制开户的。</w:t>
      </w:r>
    </w:p>
    <w:p>
      <w:pPr>
        <w:ind w:firstLine="560" w:firstLineChars="200"/>
        <w:rPr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hint="eastAsia"/>
          <w:sz w:val="28"/>
          <w:szCs w:val="28"/>
        </w:rPr>
        <w:t>乙方未按照本协议约定如期交纳结算款项的。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</w:t>
      </w:r>
      <w:r>
        <w:rPr>
          <w:rFonts w:hint="eastAsia"/>
          <w:sz w:val="28"/>
          <w:szCs w:val="28"/>
        </w:rPr>
        <w:t>乙方所发展的增值业务违反相关国家法律规定的。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甲方单方面终止本协议的，乙方仍须按照本协议的约定，就本协议终止前收取的用户费用交与甲方。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第六条  协议的变更、解除或终止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1、除本协议另有约定外，非经双方协商一致，任何一方不得擅自变更、解除或终止本合同。</w:t>
      </w:r>
    </w:p>
    <w:p>
      <w:pPr>
        <w:ind w:firstLine="560" w:firstLineChars="200"/>
        <w:rPr>
          <w:rFonts w:hAnsiTheme="minorEastAsia" w:eastAsiaTheme="minorEastAsia"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ascii="宋体" w:hAnsi="宋体"/>
          <w:sz w:val="28"/>
          <w:szCs w:val="28"/>
        </w:rPr>
        <w:t>甲乙双方就本协议的条款如有未尽事宜，可另行签订补充协议，补充协议与本协议具有同等的法律效力</w:t>
      </w:r>
      <w:r>
        <w:rPr>
          <w:rFonts w:hAnsiTheme="minorEastAsia" w:eastAsiaTheme="minorEastAsia"/>
          <w:sz w:val="24"/>
          <w:szCs w:val="24"/>
        </w:rPr>
        <w:t>。</w:t>
      </w:r>
    </w:p>
    <w:p>
      <w:pPr>
        <w:ind w:firstLine="560" w:firstLineChars="200"/>
        <w:rPr>
          <w:rFonts w:hAnsiTheme="minorEastAsia" w:eastAsiaTheme="minorEastAsia"/>
          <w:sz w:val="28"/>
          <w:szCs w:val="28"/>
        </w:rPr>
      </w:pPr>
      <w:r>
        <w:rPr>
          <w:rFonts w:hint="eastAsia" w:hAnsiTheme="minorEastAsia" w:eastAsiaTheme="minorEastAsia"/>
          <w:sz w:val="28"/>
          <w:szCs w:val="28"/>
        </w:rPr>
        <w:t>3、在协议有效期内，未经甲方书面许可，乙方就本协议的责、权、利、等不得转给第三方；如政府对宽带实行免费政策，本协议自动失效。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第七条 违约责任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1、甲乙双方任何一方违反本协议约定或无故终止本协议，违约方应向守约方支付剩余合作年限每月</w:t>
      </w:r>
      <w:r>
        <w:rPr>
          <w:rFonts w:ascii="宋体" w:hAnsi="宋体"/>
          <w:sz w:val="28"/>
          <w:szCs w:val="28"/>
        </w:rPr>
        <w:t>￥</w:t>
      </w:r>
      <w:r>
        <w:rPr>
          <w:rFonts w:hint="eastAsia" w:ascii="宋体" w:hAnsi="宋体"/>
          <w:sz w:val="28"/>
          <w:szCs w:val="28"/>
        </w:rPr>
        <w:t>30,000.00（大写：人民币叁万元整）作为违约金。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2、甲方未能履行第三条甲方权利义务第五款，乙方未能履行第三条乙方权利义务第五款，违约方须赔偿守约方每月￥30,000.00（大写：人民币叁万元整）直至本工程完成交付使用，赔偿须在次月10日前支付。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第八条 协议生效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1、本协议自双方法定代表人或授权代表签字并加盖公司公章后生效：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2、本协议一式</w:t>
      </w:r>
      <w:r>
        <w:rPr>
          <w:rFonts w:hint="eastAsia"/>
          <w:sz w:val="28"/>
          <w:szCs w:val="28"/>
          <w:u w:val="single"/>
        </w:rPr>
        <w:t>肆</w:t>
      </w:r>
      <w:r>
        <w:rPr>
          <w:rFonts w:hint="eastAsia"/>
          <w:sz w:val="28"/>
          <w:szCs w:val="28"/>
        </w:rPr>
        <w:t>份，双方各持</w:t>
      </w:r>
      <w:r>
        <w:rPr>
          <w:rFonts w:hint="eastAsia"/>
          <w:sz w:val="28"/>
          <w:szCs w:val="28"/>
          <w:u w:val="single"/>
        </w:rPr>
        <w:t>贰</w:t>
      </w:r>
      <w:r>
        <w:rPr>
          <w:rFonts w:hint="eastAsia"/>
          <w:sz w:val="28"/>
          <w:szCs w:val="28"/>
        </w:rPr>
        <w:t>份，具有同等法律效力。</w:t>
      </w: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甲方收款账户信息如下：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开户名： 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开户行： 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账号： 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（以下无正文）</w:t>
      </w:r>
    </w:p>
    <w:p>
      <w:pPr>
        <w:rPr>
          <w:sz w:val="28"/>
          <w:szCs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（本页无正文）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甲方：</w:t>
      </w:r>
      <w:r>
        <w:rPr>
          <w:rFonts w:hint="eastAsia" w:cs="宋体" w:asciiTheme="minorEastAsia" w:hAnsiTheme="minorEastAsia" w:eastAsiaTheme="minorEastAsia"/>
          <w:sz w:val="28"/>
          <w:szCs w:val="28"/>
          <w:u w:val="single"/>
        </w:rPr>
        <w:t>深圳兆惠通信设备有限公司</w:t>
      </w:r>
      <w:r>
        <w:rPr>
          <w:rFonts w:hint="eastAsia" w:asciiTheme="minorEastAsia" w:hAnsiTheme="minorEastAsia" w:eastAsiaTheme="minor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公章）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法定代表人或授权代表：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年    月    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color w:val="000000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</w:rPr>
        <w:t xml:space="preserve">乙方：                         </w:t>
      </w:r>
      <w:r>
        <w:rPr>
          <w:rFonts w:hint="eastAsia"/>
          <w:color w:val="000000"/>
          <w:sz w:val="28"/>
          <w:szCs w:val="28"/>
          <w:shd w:val="clear" w:color="auto" w:fill="FFFFFF"/>
        </w:rPr>
        <w:t>（公章）</w:t>
      </w:r>
    </w:p>
    <w:p>
      <w:pPr>
        <w:rPr>
          <w:color w:val="000000"/>
          <w:sz w:val="28"/>
          <w:szCs w:val="28"/>
          <w:shd w:val="clear" w:color="auto" w:fill="FFFFFF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法定代表人或授权代表：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年    月    日</w:t>
      </w:r>
    </w:p>
    <w:p>
      <w:pPr>
        <w:rPr>
          <w:sz w:val="28"/>
          <w:szCs w:val="28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etaPlusNormalRoman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3D7B"/>
    <w:multiLevelType w:val="singleLevel"/>
    <w:tmpl w:val="576B3D7B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76F742D7"/>
    <w:multiLevelType w:val="multilevel"/>
    <w:tmpl w:val="76F742D7"/>
    <w:lvl w:ilvl="0" w:tentative="0">
      <w:start w:val="1"/>
      <w:numFmt w:val="japaneseCounting"/>
      <w:lvlText w:val="第%1条"/>
      <w:lvlJc w:val="left"/>
      <w:pPr>
        <w:ind w:left="1110" w:hanging="111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E3"/>
    <w:rsid w:val="00005F0C"/>
    <w:rsid w:val="000266D1"/>
    <w:rsid w:val="00030074"/>
    <w:rsid w:val="00034355"/>
    <w:rsid w:val="000352C2"/>
    <w:rsid w:val="00036A25"/>
    <w:rsid w:val="00040FAC"/>
    <w:rsid w:val="00041016"/>
    <w:rsid w:val="00055D5A"/>
    <w:rsid w:val="0006373D"/>
    <w:rsid w:val="0006565B"/>
    <w:rsid w:val="000761BF"/>
    <w:rsid w:val="00083728"/>
    <w:rsid w:val="000842B2"/>
    <w:rsid w:val="000916F3"/>
    <w:rsid w:val="00095E5A"/>
    <w:rsid w:val="000A2642"/>
    <w:rsid w:val="000A3F9D"/>
    <w:rsid w:val="000B0A60"/>
    <w:rsid w:val="000B0CFC"/>
    <w:rsid w:val="000B0D1E"/>
    <w:rsid w:val="000B4B6A"/>
    <w:rsid w:val="000C74E1"/>
    <w:rsid w:val="000D111E"/>
    <w:rsid w:val="000E2467"/>
    <w:rsid w:val="000E764E"/>
    <w:rsid w:val="000F6D78"/>
    <w:rsid w:val="0010304E"/>
    <w:rsid w:val="001153E9"/>
    <w:rsid w:val="00115FD9"/>
    <w:rsid w:val="001217E8"/>
    <w:rsid w:val="00122AF9"/>
    <w:rsid w:val="00125205"/>
    <w:rsid w:val="00132DCB"/>
    <w:rsid w:val="0014608A"/>
    <w:rsid w:val="0016268C"/>
    <w:rsid w:val="00165F37"/>
    <w:rsid w:val="0017052B"/>
    <w:rsid w:val="001737D3"/>
    <w:rsid w:val="00177616"/>
    <w:rsid w:val="00184869"/>
    <w:rsid w:val="001900F6"/>
    <w:rsid w:val="00192463"/>
    <w:rsid w:val="001971FB"/>
    <w:rsid w:val="001A6286"/>
    <w:rsid w:val="001A76FC"/>
    <w:rsid w:val="001B09AD"/>
    <w:rsid w:val="001B2681"/>
    <w:rsid w:val="001C5EF5"/>
    <w:rsid w:val="001D114D"/>
    <w:rsid w:val="001D47A5"/>
    <w:rsid w:val="001D5459"/>
    <w:rsid w:val="001E3D1A"/>
    <w:rsid w:val="001E577D"/>
    <w:rsid w:val="001E7BA4"/>
    <w:rsid w:val="001F6F2E"/>
    <w:rsid w:val="00200D40"/>
    <w:rsid w:val="0020151A"/>
    <w:rsid w:val="00202B63"/>
    <w:rsid w:val="00202DE7"/>
    <w:rsid w:val="0020598F"/>
    <w:rsid w:val="00205C27"/>
    <w:rsid w:val="0021043B"/>
    <w:rsid w:val="002112F9"/>
    <w:rsid w:val="00226927"/>
    <w:rsid w:val="002300DE"/>
    <w:rsid w:val="00241B9A"/>
    <w:rsid w:val="00242731"/>
    <w:rsid w:val="00242CEA"/>
    <w:rsid w:val="002458C8"/>
    <w:rsid w:val="00246880"/>
    <w:rsid w:val="00253677"/>
    <w:rsid w:val="002555BF"/>
    <w:rsid w:val="0026335D"/>
    <w:rsid w:val="00263D83"/>
    <w:rsid w:val="002647EF"/>
    <w:rsid w:val="002655E7"/>
    <w:rsid w:val="00273327"/>
    <w:rsid w:val="00284D11"/>
    <w:rsid w:val="00285DAF"/>
    <w:rsid w:val="00291D51"/>
    <w:rsid w:val="002927DC"/>
    <w:rsid w:val="00294605"/>
    <w:rsid w:val="00296577"/>
    <w:rsid w:val="002A7F90"/>
    <w:rsid w:val="002B0229"/>
    <w:rsid w:val="002E09BA"/>
    <w:rsid w:val="002E3F9B"/>
    <w:rsid w:val="002F4B2D"/>
    <w:rsid w:val="002F7B84"/>
    <w:rsid w:val="003006D4"/>
    <w:rsid w:val="00303BD1"/>
    <w:rsid w:val="00315353"/>
    <w:rsid w:val="00315D9F"/>
    <w:rsid w:val="00324085"/>
    <w:rsid w:val="00324826"/>
    <w:rsid w:val="00326B59"/>
    <w:rsid w:val="00341280"/>
    <w:rsid w:val="00341442"/>
    <w:rsid w:val="003433A4"/>
    <w:rsid w:val="00347930"/>
    <w:rsid w:val="00350004"/>
    <w:rsid w:val="00353453"/>
    <w:rsid w:val="00353D44"/>
    <w:rsid w:val="00361AD9"/>
    <w:rsid w:val="00362255"/>
    <w:rsid w:val="00363B01"/>
    <w:rsid w:val="00377453"/>
    <w:rsid w:val="003832EB"/>
    <w:rsid w:val="0038482F"/>
    <w:rsid w:val="003850C2"/>
    <w:rsid w:val="0039457D"/>
    <w:rsid w:val="003B2A10"/>
    <w:rsid w:val="003C2F4E"/>
    <w:rsid w:val="003D7C14"/>
    <w:rsid w:val="003E11E2"/>
    <w:rsid w:val="003E749D"/>
    <w:rsid w:val="003F06A0"/>
    <w:rsid w:val="003F3E82"/>
    <w:rsid w:val="004012D5"/>
    <w:rsid w:val="004034CE"/>
    <w:rsid w:val="00432BFD"/>
    <w:rsid w:val="004428B2"/>
    <w:rsid w:val="00444A18"/>
    <w:rsid w:val="004468C4"/>
    <w:rsid w:val="004513EE"/>
    <w:rsid w:val="00454B7C"/>
    <w:rsid w:val="00463B72"/>
    <w:rsid w:val="004645C2"/>
    <w:rsid w:val="0046550E"/>
    <w:rsid w:val="004659FA"/>
    <w:rsid w:val="00466635"/>
    <w:rsid w:val="00475EE6"/>
    <w:rsid w:val="00484196"/>
    <w:rsid w:val="004953E8"/>
    <w:rsid w:val="004A2687"/>
    <w:rsid w:val="004C37CE"/>
    <w:rsid w:val="004D6FCC"/>
    <w:rsid w:val="004E259E"/>
    <w:rsid w:val="004E482A"/>
    <w:rsid w:val="004F0FDD"/>
    <w:rsid w:val="004F33AA"/>
    <w:rsid w:val="004F3D94"/>
    <w:rsid w:val="00501C01"/>
    <w:rsid w:val="005049D5"/>
    <w:rsid w:val="00516484"/>
    <w:rsid w:val="005412DA"/>
    <w:rsid w:val="00542B62"/>
    <w:rsid w:val="005451AE"/>
    <w:rsid w:val="00553E90"/>
    <w:rsid w:val="005623C8"/>
    <w:rsid w:val="005760F0"/>
    <w:rsid w:val="005768AB"/>
    <w:rsid w:val="005806AF"/>
    <w:rsid w:val="00580DDA"/>
    <w:rsid w:val="005814E5"/>
    <w:rsid w:val="005919E9"/>
    <w:rsid w:val="005929E9"/>
    <w:rsid w:val="00593519"/>
    <w:rsid w:val="005A2E99"/>
    <w:rsid w:val="005B414A"/>
    <w:rsid w:val="005C6A8D"/>
    <w:rsid w:val="005D32FE"/>
    <w:rsid w:val="005D3B19"/>
    <w:rsid w:val="00613082"/>
    <w:rsid w:val="00615908"/>
    <w:rsid w:val="0062353C"/>
    <w:rsid w:val="006241A7"/>
    <w:rsid w:val="00630A33"/>
    <w:rsid w:val="0063147E"/>
    <w:rsid w:val="00631B66"/>
    <w:rsid w:val="006337C7"/>
    <w:rsid w:val="00640D45"/>
    <w:rsid w:val="00652D9E"/>
    <w:rsid w:val="0065575B"/>
    <w:rsid w:val="006557E3"/>
    <w:rsid w:val="0066074D"/>
    <w:rsid w:val="0066185E"/>
    <w:rsid w:val="006638AF"/>
    <w:rsid w:val="00664D7D"/>
    <w:rsid w:val="00666B08"/>
    <w:rsid w:val="006674A1"/>
    <w:rsid w:val="006746A1"/>
    <w:rsid w:val="00675D05"/>
    <w:rsid w:val="00693869"/>
    <w:rsid w:val="006A0DA8"/>
    <w:rsid w:val="006A561D"/>
    <w:rsid w:val="006B302F"/>
    <w:rsid w:val="006B3D3F"/>
    <w:rsid w:val="006D0608"/>
    <w:rsid w:val="006E0D6F"/>
    <w:rsid w:val="006E45B1"/>
    <w:rsid w:val="006E7EC0"/>
    <w:rsid w:val="006F0C30"/>
    <w:rsid w:val="006F1C9C"/>
    <w:rsid w:val="006F1CE6"/>
    <w:rsid w:val="006F76C1"/>
    <w:rsid w:val="00700522"/>
    <w:rsid w:val="0070085A"/>
    <w:rsid w:val="00702C41"/>
    <w:rsid w:val="00710FCF"/>
    <w:rsid w:val="007200C9"/>
    <w:rsid w:val="007229E9"/>
    <w:rsid w:val="00724E6B"/>
    <w:rsid w:val="00734012"/>
    <w:rsid w:val="007422B8"/>
    <w:rsid w:val="0074543B"/>
    <w:rsid w:val="0075068E"/>
    <w:rsid w:val="007512DD"/>
    <w:rsid w:val="00762257"/>
    <w:rsid w:val="007659E8"/>
    <w:rsid w:val="007674EC"/>
    <w:rsid w:val="00772439"/>
    <w:rsid w:val="007739FB"/>
    <w:rsid w:val="007958E6"/>
    <w:rsid w:val="00797F78"/>
    <w:rsid w:val="007A2B58"/>
    <w:rsid w:val="007A37C0"/>
    <w:rsid w:val="007A4FD9"/>
    <w:rsid w:val="007C3232"/>
    <w:rsid w:val="007C62FA"/>
    <w:rsid w:val="007D043D"/>
    <w:rsid w:val="007E127C"/>
    <w:rsid w:val="008078A6"/>
    <w:rsid w:val="00815791"/>
    <w:rsid w:val="0082335B"/>
    <w:rsid w:val="00845AB8"/>
    <w:rsid w:val="00847199"/>
    <w:rsid w:val="00854698"/>
    <w:rsid w:val="00866688"/>
    <w:rsid w:val="008703C3"/>
    <w:rsid w:val="008715D2"/>
    <w:rsid w:val="00884652"/>
    <w:rsid w:val="0088649E"/>
    <w:rsid w:val="00891C0D"/>
    <w:rsid w:val="00893826"/>
    <w:rsid w:val="00895150"/>
    <w:rsid w:val="008A22AD"/>
    <w:rsid w:val="008C17CE"/>
    <w:rsid w:val="008C4D23"/>
    <w:rsid w:val="008C5A11"/>
    <w:rsid w:val="008C6790"/>
    <w:rsid w:val="008D477D"/>
    <w:rsid w:val="008D53A5"/>
    <w:rsid w:val="008D6972"/>
    <w:rsid w:val="008F25C9"/>
    <w:rsid w:val="008F6CC3"/>
    <w:rsid w:val="008F7378"/>
    <w:rsid w:val="00907EA1"/>
    <w:rsid w:val="00912F40"/>
    <w:rsid w:val="009274A5"/>
    <w:rsid w:val="009300DE"/>
    <w:rsid w:val="00941B47"/>
    <w:rsid w:val="00943AE4"/>
    <w:rsid w:val="009456B7"/>
    <w:rsid w:val="00950A96"/>
    <w:rsid w:val="0096166D"/>
    <w:rsid w:val="0096400A"/>
    <w:rsid w:val="00966977"/>
    <w:rsid w:val="009676C0"/>
    <w:rsid w:val="00991E83"/>
    <w:rsid w:val="009950E2"/>
    <w:rsid w:val="00997105"/>
    <w:rsid w:val="009A0791"/>
    <w:rsid w:val="009C6A58"/>
    <w:rsid w:val="009C79A7"/>
    <w:rsid w:val="009D0DFA"/>
    <w:rsid w:val="009D45C5"/>
    <w:rsid w:val="009E326C"/>
    <w:rsid w:val="009E7500"/>
    <w:rsid w:val="009F33E5"/>
    <w:rsid w:val="009F6AF0"/>
    <w:rsid w:val="009F786C"/>
    <w:rsid w:val="00A10941"/>
    <w:rsid w:val="00A15AFC"/>
    <w:rsid w:val="00A24A44"/>
    <w:rsid w:val="00A31109"/>
    <w:rsid w:val="00A3257C"/>
    <w:rsid w:val="00A402A9"/>
    <w:rsid w:val="00A432BE"/>
    <w:rsid w:val="00A66FAC"/>
    <w:rsid w:val="00A73DB8"/>
    <w:rsid w:val="00A924D5"/>
    <w:rsid w:val="00A93181"/>
    <w:rsid w:val="00A97A21"/>
    <w:rsid w:val="00A97E13"/>
    <w:rsid w:val="00AA785F"/>
    <w:rsid w:val="00AB1287"/>
    <w:rsid w:val="00AB3121"/>
    <w:rsid w:val="00AB5865"/>
    <w:rsid w:val="00AC495D"/>
    <w:rsid w:val="00AC7EA5"/>
    <w:rsid w:val="00AD54B4"/>
    <w:rsid w:val="00AE714A"/>
    <w:rsid w:val="00AF5106"/>
    <w:rsid w:val="00B010C4"/>
    <w:rsid w:val="00B01A86"/>
    <w:rsid w:val="00B05C36"/>
    <w:rsid w:val="00B0606F"/>
    <w:rsid w:val="00B06A07"/>
    <w:rsid w:val="00B121AB"/>
    <w:rsid w:val="00B23AB6"/>
    <w:rsid w:val="00B26430"/>
    <w:rsid w:val="00B45097"/>
    <w:rsid w:val="00B47F3C"/>
    <w:rsid w:val="00B60F04"/>
    <w:rsid w:val="00B65119"/>
    <w:rsid w:val="00B817A9"/>
    <w:rsid w:val="00BB2CE7"/>
    <w:rsid w:val="00BC29AC"/>
    <w:rsid w:val="00BD1C13"/>
    <w:rsid w:val="00BD74F6"/>
    <w:rsid w:val="00BE06D8"/>
    <w:rsid w:val="00BE5001"/>
    <w:rsid w:val="00BF17D0"/>
    <w:rsid w:val="00BF2534"/>
    <w:rsid w:val="00BF3352"/>
    <w:rsid w:val="00C056BD"/>
    <w:rsid w:val="00C1241B"/>
    <w:rsid w:val="00C13D3D"/>
    <w:rsid w:val="00C165F1"/>
    <w:rsid w:val="00C2263E"/>
    <w:rsid w:val="00C252EC"/>
    <w:rsid w:val="00C55F1F"/>
    <w:rsid w:val="00C5614B"/>
    <w:rsid w:val="00C616F8"/>
    <w:rsid w:val="00C714B0"/>
    <w:rsid w:val="00C77826"/>
    <w:rsid w:val="00C8016C"/>
    <w:rsid w:val="00C94769"/>
    <w:rsid w:val="00C95363"/>
    <w:rsid w:val="00CA2EB2"/>
    <w:rsid w:val="00CA5DA8"/>
    <w:rsid w:val="00CB197F"/>
    <w:rsid w:val="00CC759D"/>
    <w:rsid w:val="00CD479F"/>
    <w:rsid w:val="00CE5CFB"/>
    <w:rsid w:val="00CF2ACC"/>
    <w:rsid w:val="00CF54AC"/>
    <w:rsid w:val="00D00189"/>
    <w:rsid w:val="00D039DA"/>
    <w:rsid w:val="00D22C10"/>
    <w:rsid w:val="00D244DF"/>
    <w:rsid w:val="00D2748A"/>
    <w:rsid w:val="00D35644"/>
    <w:rsid w:val="00D37EE3"/>
    <w:rsid w:val="00D57F6A"/>
    <w:rsid w:val="00D65300"/>
    <w:rsid w:val="00D70D19"/>
    <w:rsid w:val="00D71AE9"/>
    <w:rsid w:val="00D72C5F"/>
    <w:rsid w:val="00D853F9"/>
    <w:rsid w:val="00D94229"/>
    <w:rsid w:val="00D96BB2"/>
    <w:rsid w:val="00DB06F8"/>
    <w:rsid w:val="00DB168B"/>
    <w:rsid w:val="00DB60A4"/>
    <w:rsid w:val="00DC2BBD"/>
    <w:rsid w:val="00DC357A"/>
    <w:rsid w:val="00DD04F9"/>
    <w:rsid w:val="00DD2A56"/>
    <w:rsid w:val="00DF0DEC"/>
    <w:rsid w:val="00DF1573"/>
    <w:rsid w:val="00DF3556"/>
    <w:rsid w:val="00DF412E"/>
    <w:rsid w:val="00E04BB8"/>
    <w:rsid w:val="00E06AF7"/>
    <w:rsid w:val="00E21A9C"/>
    <w:rsid w:val="00E3392A"/>
    <w:rsid w:val="00E35DE1"/>
    <w:rsid w:val="00E41A65"/>
    <w:rsid w:val="00E51622"/>
    <w:rsid w:val="00E55628"/>
    <w:rsid w:val="00E55DAF"/>
    <w:rsid w:val="00E614E6"/>
    <w:rsid w:val="00E62191"/>
    <w:rsid w:val="00E77C12"/>
    <w:rsid w:val="00E86792"/>
    <w:rsid w:val="00EB0A50"/>
    <w:rsid w:val="00EB403E"/>
    <w:rsid w:val="00EC0C55"/>
    <w:rsid w:val="00ED0F86"/>
    <w:rsid w:val="00EF52FC"/>
    <w:rsid w:val="00EF5CCF"/>
    <w:rsid w:val="00F04BB2"/>
    <w:rsid w:val="00F16CB2"/>
    <w:rsid w:val="00F229F9"/>
    <w:rsid w:val="00F36A8D"/>
    <w:rsid w:val="00F4149B"/>
    <w:rsid w:val="00F42E2F"/>
    <w:rsid w:val="00F629B2"/>
    <w:rsid w:val="00F649DE"/>
    <w:rsid w:val="00F772C1"/>
    <w:rsid w:val="00F77A68"/>
    <w:rsid w:val="00FA7B2B"/>
    <w:rsid w:val="00FC7BAC"/>
    <w:rsid w:val="00FD0FE3"/>
    <w:rsid w:val="00FE0B15"/>
    <w:rsid w:val="00FE15B3"/>
    <w:rsid w:val="00FE1BA4"/>
    <w:rsid w:val="00FE32CE"/>
    <w:rsid w:val="00FF4FF7"/>
    <w:rsid w:val="0B9D746A"/>
    <w:rsid w:val="0BBD135C"/>
    <w:rsid w:val="11257B0A"/>
    <w:rsid w:val="13BD42FA"/>
    <w:rsid w:val="33BB60DF"/>
    <w:rsid w:val="357B1C9A"/>
    <w:rsid w:val="36D05170"/>
    <w:rsid w:val="391662E7"/>
    <w:rsid w:val="3C3F20F2"/>
    <w:rsid w:val="3E515DEC"/>
    <w:rsid w:val="45AD45DA"/>
    <w:rsid w:val="4E8A7C76"/>
    <w:rsid w:val="4E9A590F"/>
    <w:rsid w:val="72BA6FB0"/>
    <w:rsid w:val="72BD486F"/>
    <w:rsid w:val="7AF83A5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3"/>
    <w:qFormat/>
    <w:uiPriority w:val="99"/>
    <w:pPr>
      <w:jc w:val="center"/>
    </w:pPr>
    <w:rPr>
      <w:rFonts w:ascii="Times New Roman" w:hAnsi="Times New Roman" w:eastAsia="仿宋_GB2312"/>
      <w:b/>
      <w:bCs/>
      <w:color w:val="000000"/>
      <w:sz w:val="44"/>
      <w:szCs w:val="28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正文文本 2 Char"/>
    <w:link w:val="7"/>
    <w:qFormat/>
    <w:locked/>
    <w:uiPriority w:val="99"/>
    <w:rPr>
      <w:rFonts w:ascii="Times New Roman" w:hAnsi="Times New Roman" w:eastAsia="仿宋_GB2312" w:cs="Times New Roman"/>
      <w:b/>
      <w:bCs/>
      <w:color w:val="000000"/>
      <w:sz w:val="28"/>
      <w:szCs w:val="2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character" w:customStyle="1" w:styleId="15">
    <w:name w:val="批注文字 Char"/>
    <w:basedOn w:val="8"/>
    <w:link w:val="3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Char"/>
    <w:basedOn w:val="15"/>
    <w:link w:val="2"/>
    <w:semiHidden/>
    <w:qFormat/>
    <w:uiPriority w:val="99"/>
    <w:rPr>
      <w:b/>
      <w:bCs/>
    </w:rPr>
  </w:style>
  <w:style w:type="character" w:customStyle="1" w:styleId="17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customStyle="1" w:styleId="18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Date*"/>
    <w:basedOn w:val="1"/>
    <w:next w:val="1"/>
    <w:qFormat/>
    <w:uiPriority w:val="0"/>
    <w:pPr>
      <w:ind w:left="100"/>
      <w:jc w:val="left"/>
    </w:pPr>
    <w:rPr>
      <w:rFonts w:ascii="MetaPlusNormalRoman" w:hAnsi="MetaPlusNormalRoman" w:cs="Courier New"/>
      <w:color w:val="000000"/>
      <w:sz w:val="22"/>
      <w:lang w:val="zh-CN"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297</Words>
  <Characters>1699</Characters>
  <Lines>14</Lines>
  <Paragraphs>3</Paragraphs>
  <ScaleCrop>false</ScaleCrop>
  <LinksUpToDate>false</LinksUpToDate>
  <CharactersWithSpaces>1993</CharactersWithSpaces>
  <Application>WPS Office_10.1.0.5865_F1E327BC-269C-435d-A152-05C5408002CA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2016-07-15T07:11:00Z</dcterms:created>
  <dc:creator>法务</dc:creator>
  <cp:lastModifiedBy>Laura</cp:lastModifiedBy>
  <cp:lastPrinted>2016-07-12T02:34:00Z</cp:lastPrinted>
  <dcterms:modified xsi:type="dcterms:W3CDTF">2016-08-17T09:46:44Z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2052-10.1.0.5865</vt:lpwstr>
  </property>
</Properties>
</file>